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DA64F4" w:rsidRPr="00DA64F4" w:rsidRDefault="00DA64F4" w:rsidP="00DA64F4">
      <w:pPr>
        <w:jc w:val="center"/>
        <w:rPr>
          <w:b/>
          <w:bCs/>
          <w:color w:val="000000"/>
          <w:lang w:eastAsia="lt-LT"/>
        </w:rPr>
      </w:pPr>
      <w:r>
        <w:rPr>
          <w:b/>
          <w:bCs/>
          <w:color w:val="000000"/>
          <w:lang w:eastAsia="lt-LT"/>
        </w:rPr>
        <w:t>KLAIPĖDOS LO</w:t>
      </w:r>
      <w:r w:rsidR="005B023B">
        <w:rPr>
          <w:b/>
          <w:bCs/>
          <w:color w:val="000000"/>
          <w:lang w:eastAsia="lt-LT"/>
        </w:rPr>
        <w:t>P</w:t>
      </w:r>
      <w:r>
        <w:rPr>
          <w:b/>
          <w:bCs/>
          <w:color w:val="000000"/>
          <w:lang w:eastAsia="lt-LT"/>
        </w:rPr>
        <w:t>ŠELIO-DARŽELIO „VERSMĖ“</w:t>
      </w:r>
    </w:p>
    <w:p w:rsidR="00DA64F4" w:rsidRPr="00F73E04" w:rsidRDefault="00DA64F4" w:rsidP="00DA64F4">
      <w:pPr>
        <w:jc w:val="center"/>
        <w:rPr>
          <w:lang w:eastAsia="lt-LT"/>
        </w:rPr>
      </w:pPr>
      <w:r w:rsidRPr="00F73E04">
        <w:rPr>
          <w:b/>
          <w:bCs/>
          <w:lang w:eastAsia="lt-LT"/>
        </w:rPr>
        <w:t>2021 METŲ VEIKLOS ATASKAITA</w:t>
      </w:r>
    </w:p>
    <w:p w:rsidR="00DA64F4" w:rsidRPr="00832CC9" w:rsidRDefault="00DA64F4" w:rsidP="00DA64F4">
      <w:pPr>
        <w:jc w:val="both"/>
      </w:pPr>
    </w:p>
    <w:tbl>
      <w:tblPr>
        <w:tblW w:w="0" w:type="auto"/>
        <w:tblInd w:w="-147" w:type="dxa"/>
        <w:tblCellMar>
          <w:left w:w="0" w:type="dxa"/>
          <w:right w:w="0" w:type="dxa"/>
        </w:tblCellMar>
        <w:tblLook w:val="04A0" w:firstRow="1" w:lastRow="0" w:firstColumn="1" w:lastColumn="0" w:noHBand="0" w:noVBand="1"/>
      </w:tblPr>
      <w:tblGrid>
        <w:gridCol w:w="9786"/>
      </w:tblGrid>
      <w:tr w:rsidR="00DA64F4" w:rsidRPr="000F3C81" w:rsidTr="00DA64F4">
        <w:tc>
          <w:tcPr>
            <w:tcW w:w="9775" w:type="dxa"/>
            <w:tcMar>
              <w:top w:w="0" w:type="dxa"/>
              <w:left w:w="108" w:type="dxa"/>
              <w:bottom w:w="0" w:type="dxa"/>
              <w:right w:w="108" w:type="dxa"/>
            </w:tcMar>
            <w:hideMark/>
          </w:tcPr>
          <w:p w:rsidR="00DA64F4" w:rsidRPr="00E85462" w:rsidRDefault="00DA64F4" w:rsidP="008371D9">
            <w:pPr>
              <w:ind w:firstLine="573"/>
              <w:jc w:val="both"/>
              <w:rPr>
                <w:lang w:eastAsia="lt-LT"/>
              </w:rPr>
            </w:pPr>
            <w:r>
              <w:rPr>
                <w:lang w:eastAsia="lt-LT"/>
              </w:rPr>
              <w:t xml:space="preserve">Klaipėdos lopšelis-darželis „Versmė“ (toliau – Įstaiga) 2021 m. įgyvendino </w:t>
            </w:r>
            <w:r>
              <w:t xml:space="preserve">ikimokyklinio, </w:t>
            </w:r>
            <w:r w:rsidRPr="005F48DD">
              <w:t xml:space="preserve">priešmokyklinio ugdymo bei neformaliojo vaikų švietimo programas, kurios </w:t>
            </w:r>
            <w:r>
              <w:t xml:space="preserve">buvo </w:t>
            </w:r>
            <w:r w:rsidRPr="005F48DD">
              <w:t>pritaikytos vaikų galioms ir gebėjimams</w:t>
            </w:r>
            <w:r>
              <w:t>.</w:t>
            </w:r>
            <w:r>
              <w:rPr>
                <w:lang w:eastAsia="lt-LT"/>
              </w:rPr>
              <w:t xml:space="preserve"> 6 ikimokyklinio ir 4 priešmokyklinio ugdymo grupes lankė 92 vaikai, kuriems Klaipėdos pedagoginėje psichologinėje tarnyboje nustatyti dideli ir labai dideli specialieji ugdymosi poreikiai dėl </w:t>
            </w:r>
            <w:r>
              <w:t>įvairiapusių raidos sutrikimų</w:t>
            </w:r>
            <w:r w:rsidRPr="00385A33">
              <w:t xml:space="preserve"> (vaikystės autiz</w:t>
            </w:r>
            <w:r>
              <w:t>mas), mokymosi sunkumai</w:t>
            </w:r>
            <w:r w:rsidRPr="00385A33">
              <w:t xml:space="preserve"> dėl sulėtėjusios raidos</w:t>
            </w:r>
            <w:r>
              <w:t>,</w:t>
            </w:r>
            <w:r w:rsidRPr="00385A33">
              <w:t xml:space="preserve"> </w:t>
            </w:r>
            <w:r>
              <w:t>elgesio ir emocijų sutrikimai. Skirtos švietimo pagalbos įgyvendinimą Įstaigoje koordinavo Vaiko gerovės komisija.</w:t>
            </w:r>
            <w:r w:rsidRPr="001327DC">
              <w:t xml:space="preserve"> </w:t>
            </w:r>
            <w:r>
              <w:t>Įstaigos veikloje dalyvavo 75 darbuotojai:</w:t>
            </w:r>
            <w:r w:rsidRPr="001327DC">
              <w:t xml:space="preserve"> </w:t>
            </w:r>
            <w:r w:rsidRPr="001327DC">
              <w:rPr>
                <w:lang w:eastAsia="lt-LT"/>
              </w:rPr>
              <w:t>37 pedagogai</w:t>
            </w:r>
            <w:r>
              <w:rPr>
                <w:lang w:eastAsia="lt-LT"/>
              </w:rPr>
              <w:t xml:space="preserve"> (mokytojai, logopedai, specialieji pedagogai, judesio korekcijos specialistas), 38 nepedagoginiai darbuotojai (iš jų – 13 mokytojų padėjėjų).</w:t>
            </w:r>
          </w:p>
          <w:p w:rsidR="00DA64F4" w:rsidRDefault="00DA64F4" w:rsidP="008371D9">
            <w:pPr>
              <w:ind w:left="5" w:firstLine="573"/>
              <w:jc w:val="both"/>
              <w:rPr>
                <w:lang w:eastAsia="lt-LT"/>
              </w:rPr>
            </w:pPr>
            <w:r w:rsidRPr="00E85462">
              <w:rPr>
                <w:lang w:eastAsia="lt-LT"/>
              </w:rPr>
              <w:t>Įstaigos veikla 2021 metais organizuota</w:t>
            </w:r>
            <w:r w:rsidR="00DC392B">
              <w:rPr>
                <w:lang w:eastAsia="lt-LT"/>
              </w:rPr>
              <w:t>,</w:t>
            </w:r>
            <w:r w:rsidRPr="00E85462">
              <w:rPr>
                <w:lang w:eastAsia="lt-LT"/>
              </w:rPr>
              <w:t xml:space="preserve"> vadovaujantis 2021 m. veiklos planu, kurio prioritetai susiję su 2021–2023 metų</w:t>
            </w:r>
            <w:r>
              <w:rPr>
                <w:lang w:eastAsia="lt-LT"/>
              </w:rPr>
              <w:t xml:space="preserve"> strateginiame </w:t>
            </w:r>
            <w:r w:rsidRPr="001841C5">
              <w:rPr>
                <w:lang w:eastAsia="lt-LT"/>
              </w:rPr>
              <w:t xml:space="preserve">plane numatytomis </w:t>
            </w:r>
            <w:r w:rsidRPr="00685E1B">
              <w:rPr>
                <w:lang w:eastAsia="lt-LT"/>
              </w:rPr>
              <w:t>veiklos kryptimis – pozityvios emocinės aplinkos, lemiančios žymius vaikų ugdymo(si) pasiekimus, kūrimas</w:t>
            </w:r>
            <w:r>
              <w:rPr>
                <w:lang w:eastAsia="lt-LT"/>
              </w:rPr>
              <w:t>;</w:t>
            </w:r>
            <w:r w:rsidRPr="00685E1B">
              <w:rPr>
                <w:lang w:eastAsia="lt-LT"/>
              </w:rPr>
              <w:t xml:space="preserve"> švietimo pagalbos užtikrinimas įvairių gebėjimų vaikams, siekiant individualios vaiko pažangos</w:t>
            </w:r>
            <w:r>
              <w:rPr>
                <w:lang w:eastAsia="lt-LT"/>
              </w:rPr>
              <w:t>;</w:t>
            </w:r>
            <w:r w:rsidRPr="00685E1B">
              <w:rPr>
                <w:lang w:eastAsia="lt-LT"/>
              </w:rPr>
              <w:t xml:space="preserve"> pedagogų skaitmeninio raštingumo tobulinimas</w:t>
            </w:r>
            <w:r>
              <w:rPr>
                <w:lang w:eastAsia="lt-LT"/>
              </w:rPr>
              <w:t>.</w:t>
            </w:r>
          </w:p>
          <w:p w:rsidR="00DA64F4" w:rsidRPr="001841C5" w:rsidRDefault="00DA64F4" w:rsidP="008371D9">
            <w:pPr>
              <w:ind w:left="5" w:firstLine="573"/>
              <w:jc w:val="both"/>
              <w:rPr>
                <w:lang w:eastAsia="lt-LT"/>
              </w:rPr>
            </w:pPr>
            <w:r>
              <w:rPr>
                <w:lang w:eastAsia="lt-LT"/>
              </w:rPr>
              <w:t>2021 m. veiklos plano prioritetas – profesinis</w:t>
            </w:r>
            <w:r w:rsidRPr="003663A5">
              <w:rPr>
                <w:lang w:eastAsia="lt-LT"/>
              </w:rPr>
              <w:t xml:space="preserve"> pedagogų skaitmeninio raštingumo </w:t>
            </w:r>
            <w:r>
              <w:rPr>
                <w:lang w:eastAsia="lt-LT"/>
              </w:rPr>
              <w:t>tobulinimas, integruojant</w:t>
            </w:r>
            <w:r w:rsidRPr="003663A5">
              <w:rPr>
                <w:lang w:eastAsia="lt-LT"/>
              </w:rPr>
              <w:t xml:space="preserve"> informacines komunika</w:t>
            </w:r>
            <w:r>
              <w:rPr>
                <w:lang w:eastAsia="lt-LT"/>
              </w:rPr>
              <w:t>cines technologijas</w:t>
            </w:r>
            <w:r w:rsidRPr="003663A5">
              <w:rPr>
                <w:lang w:eastAsia="lt-LT"/>
              </w:rPr>
              <w:t xml:space="preserve"> į veiksmingą švietimo pagalbą įvairių gebėjimų vaikams</w:t>
            </w:r>
            <w:r>
              <w:rPr>
                <w:lang w:eastAsia="lt-LT"/>
              </w:rPr>
              <w:t xml:space="preserve">. Šio prioriteto </w:t>
            </w:r>
            <w:r w:rsidRPr="00EF151A">
              <w:rPr>
                <w:lang w:eastAsia="lt-LT"/>
              </w:rPr>
              <w:t>įgyvenimui bendru susitarimu</w:t>
            </w:r>
            <w:r>
              <w:rPr>
                <w:lang w:eastAsia="lt-LT"/>
              </w:rPr>
              <w:t xml:space="preserve"> </w:t>
            </w:r>
            <w:r w:rsidRPr="003663A5">
              <w:rPr>
                <w:lang w:eastAsia="lt-LT"/>
              </w:rPr>
              <w:t>iškeltas metin</w:t>
            </w:r>
            <w:r>
              <w:rPr>
                <w:lang w:eastAsia="lt-LT"/>
              </w:rPr>
              <w:t>is veiklos tikslas – sėkmingos</w:t>
            </w:r>
            <w:r w:rsidRPr="003663A5">
              <w:rPr>
                <w:lang w:eastAsia="lt-LT"/>
              </w:rPr>
              <w:t xml:space="preserve"> švietimo pagalbos įvairių gebėjimų vaikams teikimo užtikrinimas. </w:t>
            </w:r>
            <w:r w:rsidRPr="001841C5">
              <w:rPr>
                <w:lang w:eastAsia="lt-LT"/>
              </w:rPr>
              <w:t xml:space="preserve">Tikslo sistemingai buvo siekiama įgyvendinant metinio plano uždavinius: stiprinti švietimo pagalbos teikimo kokybę </w:t>
            </w:r>
            <w:r w:rsidRPr="001841C5">
              <w:t xml:space="preserve">įvairių gebėjimų vaikams, tobulinti profesinį pedagogų raštingumą integruojant informacines komunikacines technologijas į ugdymo procesą </w:t>
            </w:r>
            <w:r w:rsidRPr="001841C5">
              <w:rPr>
                <w:lang w:eastAsia="lt-LT"/>
              </w:rPr>
              <w:t>bei aktyvinti savivaldą, stiprinant darbuotojų lyderystę ir socialinę partnerystę.</w:t>
            </w:r>
          </w:p>
          <w:p w:rsidR="00DA64F4" w:rsidRDefault="00DA64F4" w:rsidP="008371D9">
            <w:pPr>
              <w:ind w:firstLine="573"/>
              <w:jc w:val="both"/>
            </w:pPr>
            <w:r w:rsidRPr="007B7408">
              <w:t>Įgyvendinant pirmąjį uždavinį –</w:t>
            </w:r>
            <w:r w:rsidRPr="007B7408">
              <w:rPr>
                <w:lang w:eastAsia="lt-LT"/>
              </w:rPr>
              <w:t xml:space="preserve"> stiprinti</w:t>
            </w:r>
            <w:r w:rsidRPr="001841C5">
              <w:rPr>
                <w:lang w:eastAsia="lt-LT"/>
              </w:rPr>
              <w:t xml:space="preserve"> švietimo pagalbos teikimo kokybę </w:t>
            </w:r>
            <w:r w:rsidRPr="001841C5">
              <w:t xml:space="preserve">įvairių gebėjimų vaikams </w:t>
            </w:r>
            <w:r>
              <w:t>–</w:t>
            </w:r>
            <w:r w:rsidRPr="001841C5">
              <w:t xml:space="preserve"> sudaryti kiekvienam vaikui individ</w:t>
            </w:r>
            <w:r>
              <w:t>ualios pagalbos planai (toliau –</w:t>
            </w:r>
            <w:r w:rsidRPr="001841C5">
              <w:t xml:space="preserve"> IPP), parengti bendradarbiaujant mokytojams, švietimo pagalbos specialistams </w:t>
            </w:r>
            <w:r>
              <w:t xml:space="preserve">ir tėvams. 88 vaikams parengtos pritaikytos ugdymo programos, atitinkančios vaiko galimybes ir padedančios įgyti naujų įgūdžių ir gebėjimų. </w:t>
            </w:r>
            <w:r w:rsidRPr="0046463C">
              <w:t>Mokytojo p</w:t>
            </w:r>
            <w:r>
              <w:t>adėjėjo pagalba buvo teikiama 40 vaikų, judesio korekcijos specialisto užsiėmimus lankė 36 vaikai</w:t>
            </w:r>
            <w:r w:rsidRPr="001841C5">
              <w:t>, l</w:t>
            </w:r>
            <w:r>
              <w:t>ogopedinės ritmikos užsiėmimus –</w:t>
            </w:r>
            <w:r w:rsidRPr="001841C5">
              <w:t xml:space="preserve"> 25 vaikai</w:t>
            </w:r>
            <w:r>
              <w:t xml:space="preserve">. Mokslo metų pabaigoje </w:t>
            </w:r>
            <w:r w:rsidRPr="000F3C81">
              <w:t>80</w:t>
            </w:r>
            <w:r>
              <w:t xml:space="preserve"> </w:t>
            </w:r>
            <w:r w:rsidRPr="000F3C81">
              <w:t xml:space="preserve">% vaikų </w:t>
            </w:r>
            <w:r w:rsidRPr="00D56079">
              <w:t>pasiekė</w:t>
            </w:r>
            <w:r w:rsidRPr="000F3C81">
              <w:t xml:space="preserve"> individualią pažangą</w:t>
            </w:r>
            <w:r>
              <w:t xml:space="preserve"> (77 % pasiekimai įvertinti gerai ir labai gerai, 17 % – patenkinamai, 6 % – pasiekimai ir pažanga nežymūs). Ugdymo procese buvo taikomi alternatyvios komunikacijos metodai, socialinės istorijos, įvairių metodikų (ABA, TEACH) elementai. Socialiniai emociniai vaikų įgūdžiai ugdyti „Kimochi“ ir „Zipio draugai“ programų, pritaikytų specialiųjų ugdymosi poreikių vaikams, pagalba. Įrengti logopedinės ritmikos, sensorinis bei STEAM veiklų kambariai, kiekvienoje grupėje – logopedinių užsiėmimų kabinetai, kuriuose dirbantys specialistai padėjo veiksmingiau įgyvendinti individualias vaikų ugdymo programas bei užtikrino sėkmingą švietimo pagalbą. 96 % tėvų (globėjų) teigiamai – gerai ir labai gerai – vertino ugdymo sąlygas, švietimo pagalbos teikimo kokybę, vaikų pažangą (tėvų apklausos 2021 m. birželio mėn. duomenys).</w:t>
            </w:r>
            <w:r w:rsidRPr="00A618F4">
              <w:rPr>
                <w:rFonts w:eastAsia="TimesNewRomanPS-ItalicMT"/>
              </w:rPr>
              <w:t xml:space="preserve"> 2021 m. </w:t>
            </w:r>
            <w:r w:rsidRPr="009A6DF5">
              <w:rPr>
                <w:rFonts w:eastAsia="TimesNewRomanPS-ItalicMT"/>
              </w:rPr>
              <w:t xml:space="preserve">gegužės mėn. atliktas </w:t>
            </w:r>
            <w:r w:rsidRPr="00DC2D16">
              <w:t>veiklos srities „Parama ir pagalba vaikui, šeimai“ rodiklio „Vaiko pore</w:t>
            </w:r>
            <w:r>
              <w:t>ikių tenkinimas“ giluminis auditas, kuriame</w:t>
            </w:r>
            <w:r w:rsidRPr="009A6DF5">
              <w:rPr>
                <w:rFonts w:eastAsia="TimesNewRomanPS-ItalicMT"/>
              </w:rPr>
              <w:t xml:space="preserve"> dalyvavo 46 darbuotojai (pedagogai ir mokytojo</w:t>
            </w:r>
            <w:r w:rsidRPr="00A618F4">
              <w:rPr>
                <w:rFonts w:eastAsia="TimesNewRomanPS-ItalicMT"/>
              </w:rPr>
              <w:t xml:space="preserve"> p</w:t>
            </w:r>
            <w:r>
              <w:rPr>
                <w:rFonts w:eastAsia="TimesNewRomanPS-ItalicMT"/>
              </w:rPr>
              <w:t>adėjėjai).</w:t>
            </w:r>
            <w:r w:rsidRPr="00A618F4">
              <w:rPr>
                <w:rFonts w:eastAsia="TimesNewRomanPS-ItalicMT"/>
              </w:rPr>
              <w:t xml:space="preserve"> </w:t>
            </w:r>
            <w:r>
              <w:t xml:space="preserve">96 </w:t>
            </w:r>
            <w:r w:rsidRPr="00F2765B">
              <w:t>% respondent</w:t>
            </w:r>
            <w:r>
              <w:t xml:space="preserve">ų vaikų poreikių tenkinimą vertino pakankamai gerai, </w:t>
            </w:r>
            <w:r w:rsidRPr="00A618F4">
              <w:t xml:space="preserve">rezultatai pasiskirstę tarp </w:t>
            </w:r>
            <w:r>
              <w:t xml:space="preserve">trečio ir </w:t>
            </w:r>
            <w:r w:rsidRPr="00A618F4">
              <w:t>ketvirto vertinimo lygio</w:t>
            </w:r>
            <w:r>
              <w:t>.</w:t>
            </w:r>
          </w:p>
          <w:p w:rsidR="00DA64F4" w:rsidRPr="001841C5" w:rsidRDefault="00DA64F4" w:rsidP="008371D9">
            <w:pPr>
              <w:ind w:firstLine="573"/>
              <w:jc w:val="both"/>
            </w:pPr>
            <w:r w:rsidRPr="007B7408">
              <w:t>Įgyvendinant antrąjį uždavinį</w:t>
            </w:r>
            <w:r>
              <w:t xml:space="preserve"> –</w:t>
            </w:r>
            <w:r w:rsidRPr="001841C5">
              <w:t xml:space="preserve"> tobulinti profesinį pedagogų raštingumą</w:t>
            </w:r>
            <w:r w:rsidR="008F2E5E">
              <w:t>,</w:t>
            </w:r>
            <w:r w:rsidRPr="001841C5">
              <w:t xml:space="preserve"> integruojant informacines komunikacines technologijas į ugdymo procesą – buvo investuojami ir intelektiniai</w:t>
            </w:r>
            <w:r>
              <w:t>,</w:t>
            </w:r>
            <w:r w:rsidRPr="001841C5">
              <w:t xml:space="preserve"> </w:t>
            </w:r>
            <w:r w:rsidRPr="001841C5">
              <w:lastRenderedPageBreak/>
              <w:t>ir m</w:t>
            </w:r>
            <w:r>
              <w:t xml:space="preserve">aterialiniai resursai. </w:t>
            </w:r>
            <w:r w:rsidRPr="001841C5">
              <w:t>2021</w:t>
            </w:r>
            <w:r>
              <w:t xml:space="preserve"> m. lapkričio mėn. buvo atlikta</w:t>
            </w:r>
            <w:r w:rsidRPr="001841C5">
              <w:t xml:space="preserve"> pedagogų apklausa apie informacinių kompiuterinių technologijų (toliau – IKT) taikymą ugdymo procese. Apklausoje dalyvavo </w:t>
            </w:r>
            <w:r>
              <w:t xml:space="preserve">                  </w:t>
            </w:r>
            <w:r w:rsidRPr="001841C5">
              <w:t>28 pedagogai, pažymėję</w:t>
            </w:r>
            <w:r>
              <w:t>,</w:t>
            </w:r>
            <w:r w:rsidRPr="001841C5">
              <w:t xml:space="preserve"> jog 82 % kasdien arb</w:t>
            </w:r>
            <w:r>
              <w:t>a kelis kartus per savaitę</w:t>
            </w:r>
            <w:r w:rsidRPr="001841C5">
              <w:t xml:space="preserve"> </w:t>
            </w:r>
            <w:r>
              <w:t>IKT taikė</w:t>
            </w:r>
            <w:r w:rsidRPr="001841C5">
              <w:t xml:space="preserve"> ugdymo procese: 18 % </w:t>
            </w:r>
            <w:r>
              <w:t>–</w:t>
            </w:r>
            <w:r w:rsidRPr="001841C5">
              <w:t xml:space="preserve"> IKT į ugdymo procesą </w:t>
            </w:r>
            <w:r>
              <w:t>integravo</w:t>
            </w:r>
            <w:r w:rsidRPr="001841C5">
              <w:t xml:space="preserve"> kelis kartus per mėnesį. Apklausoje pasidalinta naudingomis internetinėmis nuorodomis bei sukurtomis užduotomis ar žaidimais, rekomenduojamais vaikų motyvacija</w:t>
            </w:r>
            <w:r>
              <w:t>i skatinti, pažintiniams gebėjimams lavinti</w:t>
            </w:r>
            <w:r w:rsidRPr="001841C5">
              <w:t xml:space="preserve">. </w:t>
            </w:r>
            <w:r>
              <w:t>Iš paramos lėšų</w:t>
            </w:r>
            <w:r w:rsidRPr="001841C5">
              <w:t xml:space="preserve"> </w:t>
            </w:r>
            <w:r>
              <w:t>į</w:t>
            </w:r>
            <w:r w:rsidRPr="001841C5">
              <w:t xml:space="preserve">sigyta 10 </w:t>
            </w:r>
            <w:r>
              <w:t>planš</w:t>
            </w:r>
            <w:r w:rsidRPr="001841C5">
              <w:t>ečių, kurias ugdomo turinio indivi</w:t>
            </w:r>
            <w:r>
              <w:t>dualizavimui naudojo pedagogai</w:t>
            </w:r>
            <w:r w:rsidRPr="001841C5">
              <w:t>. Vi</w:t>
            </w:r>
            <w:r>
              <w:t>si pedagogai sėkmingai naudojosi</w:t>
            </w:r>
            <w:r w:rsidRPr="001841C5">
              <w:t xml:space="preserve"> elektroniniu dienynu „Mūsų darželis“,</w:t>
            </w:r>
            <w:r>
              <w:t xml:space="preserve"> teikė</w:t>
            </w:r>
            <w:r w:rsidRPr="001841C5">
              <w:t xml:space="preserve"> tėvams individualią informaciją apie vaiko veiklą, pasiekimų ir</w:t>
            </w:r>
            <w:r>
              <w:t xml:space="preserve"> pažangos rezultatus, dalijosi vaiko veiklų </w:t>
            </w:r>
            <w:r w:rsidRPr="001841C5">
              <w:t xml:space="preserve">nuotraukomis. </w:t>
            </w:r>
            <w:r>
              <w:t xml:space="preserve">               </w:t>
            </w:r>
            <w:r w:rsidRPr="001841C5">
              <w:t>El. dienyne skelb</w:t>
            </w:r>
            <w:r>
              <w:t>ta</w:t>
            </w:r>
            <w:r w:rsidRPr="001841C5">
              <w:t xml:space="preserve"> svarbiausia informacija tėvams ir visiems darbuotojams,</w:t>
            </w:r>
            <w:r>
              <w:t xml:space="preserve"> naudojantis dienyno funkcija „V</w:t>
            </w:r>
            <w:r w:rsidRPr="001841C5">
              <w:t>i</w:t>
            </w:r>
            <w:r>
              <w:t>rtualios konferencijos“ rengti</w:t>
            </w:r>
            <w:r w:rsidRPr="001841C5">
              <w:t xml:space="preserve"> susitikimai, susirinkimai, savivaldos institucijų, komisijų posėdžiai. Visiems Įstaigos darbuotojams suteikta galimybė naudotis el. dienynu. 2021 m. pedagogai 123 val. tobulino skaitmeninio raštingumo kompetenciją, įgytus įgūdžius pritaikė ruošdami praktinės veiklos pristatymus metodinių dienų ir seminarų metu. Pedagogai tikslingai ir kūrybingai išnaudoja inovatyvią priemonę – interaktyvias grindis, padedančias vaikams žaismingai atlikti ugdymo užduotis.</w:t>
            </w:r>
          </w:p>
          <w:p w:rsidR="00DA64F4" w:rsidRPr="00BF3F74" w:rsidRDefault="00DA64F4" w:rsidP="008371D9">
            <w:pPr>
              <w:ind w:firstLine="573"/>
              <w:jc w:val="both"/>
            </w:pPr>
            <w:r>
              <w:t>Vykdant trečiąjį uždavinį –</w:t>
            </w:r>
            <w:r w:rsidRPr="001841C5">
              <w:t xml:space="preserve"> </w:t>
            </w:r>
            <w:r w:rsidRPr="001841C5">
              <w:rPr>
                <w:lang w:eastAsia="lt-LT"/>
              </w:rPr>
              <w:t>aktyvinti savivaldą, stiprinant darbuotojų lyd</w:t>
            </w:r>
            <w:r>
              <w:rPr>
                <w:lang w:eastAsia="lt-LT"/>
              </w:rPr>
              <w:t>erystę ir socialinę partnerystę –</w:t>
            </w:r>
            <w:r w:rsidRPr="001841C5">
              <w:rPr>
                <w:sz w:val="16"/>
                <w:szCs w:val="16"/>
              </w:rPr>
              <w:t xml:space="preserve"> </w:t>
            </w:r>
            <w:r w:rsidRPr="001841C5">
              <w:t xml:space="preserve">Įstaigos savivaldoje (Įstaigos, Darbo, </w:t>
            </w:r>
            <w:r>
              <w:t>M</w:t>
            </w:r>
            <w:r w:rsidRPr="001841C5">
              <w:t>okytojų</w:t>
            </w:r>
            <w:r>
              <w:t xml:space="preserve"> tarybose) dalyvavo</w:t>
            </w:r>
            <w:r w:rsidRPr="001841C5">
              <w:t xml:space="preserve"> 39 darbuotojai (apie 53 %</w:t>
            </w:r>
            <w:r>
              <w:t xml:space="preserve"> visų darbuotojų).</w:t>
            </w:r>
            <w:r w:rsidRPr="001841C5">
              <w:t xml:space="preserve"> </w:t>
            </w:r>
            <w:r>
              <w:t xml:space="preserve">Visi Įstaigos veiklai svarbūs sprendimai buvo aptariami su darbuotojais bei savivalda. </w:t>
            </w:r>
            <w:r w:rsidRPr="001841C5">
              <w:t xml:space="preserve">Bendradarbiaujant </w:t>
            </w:r>
            <w:r w:rsidRPr="005924FA">
              <w:t xml:space="preserve">su Klaipėdos miesto pedagogų švietimo ir kultūros centru (toliau – KPŠKC) įgyvendinta 52 akademinių </w:t>
            </w:r>
            <w:r>
              <w:t xml:space="preserve">valandų </w:t>
            </w:r>
            <w:r w:rsidRPr="005924FA">
              <w:t>(toliau – akad. val.</w:t>
            </w:r>
            <w:r>
              <w:t>)</w:t>
            </w:r>
            <w:r w:rsidRPr="005924FA">
              <w:t xml:space="preserve"> trukmės ilgalaikė kvalifikacijos kėlimo programa „Ikimokyklinio ugdymo mokyklos</w:t>
            </w:r>
            <w:r w:rsidRPr="001841C5">
              <w:t xml:space="preserve"> bendruomenės narių bendravimo ir bendradarbiavimo kokybės gerinimas</w:t>
            </w:r>
            <w:r>
              <w:t>,</w:t>
            </w:r>
            <w:r w:rsidRPr="001841C5">
              <w:t xml:space="preserve"> atliepiant individualius vaikų poreikius“, kurioje dalyvavo 37 pedagogai ir mokytojų padėjėjai. Inovatyvia ir unikalia profesinio darbo patirtimi 22 respublikos ir miesto metodiniuose renginiuose dalinosi 25 (68</w:t>
            </w:r>
            <w:r>
              <w:t xml:space="preserve"> </w:t>
            </w:r>
            <w:r w:rsidRPr="001841C5">
              <w:t>%) pedagogai</w:t>
            </w:r>
            <w:r>
              <w:t>.</w:t>
            </w:r>
            <w:r w:rsidRPr="001841C5">
              <w:t xml:space="preserve"> Du pedagogai dalyvavo Europos Sąjungos struktūrinių fondų finansuojamame projekte „Inovacijos darželyje“ (Nr. 09.21-ESFA-V-726-01-0001) ir vedė mokymus respublikos pedagogams „Inovacijomis grįstas priešmokyklinis ugdymas“.</w:t>
            </w:r>
            <w:r>
              <w:t xml:space="preserve"> </w:t>
            </w:r>
            <w:r w:rsidRPr="00E17E98">
              <w:t>B</w:t>
            </w:r>
            <w:r>
              <w:t xml:space="preserve">uvo </w:t>
            </w:r>
            <w:r w:rsidRPr="001841C5">
              <w:t xml:space="preserve">tęsiamas </w:t>
            </w:r>
            <w:r>
              <w:t xml:space="preserve">tarptautinis </w:t>
            </w:r>
            <w:r w:rsidRPr="001841C5">
              <w:t xml:space="preserve">„Erasmus+“ projektas „Inkliuzinės metodologijos klasėje“ (dalyvauja 8 pedagogai), kaupiama medžiaga, ruošiamasi projekto dalyvių susitikimui 2022 m. gegužės mėn. </w:t>
            </w:r>
            <w:r>
              <w:t>D</w:t>
            </w:r>
            <w:r w:rsidRPr="001841C5">
              <w:t xml:space="preserve">u pedagogai koordinavo įstaigos bendruomenės įsitraukimą į du tarptautinius </w:t>
            </w:r>
            <w:r w:rsidR="00736647">
              <w:t>„</w:t>
            </w:r>
            <w:r w:rsidRPr="001841C5">
              <w:t>eTwinning</w:t>
            </w:r>
            <w:r w:rsidR="00736647">
              <w:t>“</w:t>
            </w:r>
            <w:r w:rsidRPr="001841C5">
              <w:t xml:space="preserve"> projektus. Projektas „STEAM education in kindergarten</w:t>
            </w:r>
            <w:r>
              <w:t xml:space="preserve"> –</w:t>
            </w:r>
            <w:r w:rsidRPr="001841C5">
              <w:t xml:space="preserve"> discoveries, experiments, researc</w:t>
            </w:r>
            <w:r>
              <w:t xml:space="preserve">h“ („STEAM ugdymas darželyje – </w:t>
            </w:r>
            <w:r w:rsidRPr="001841C5">
              <w:t>atradimai, eksperimentai, tyrimai“) įvertintas Nacionaliniu kokybės ir Europos kokybės ženkleliais. Švietimo pagalbos specialistai ir mokytojai organizavo respublikinį projektą „Kūrybiškas erdvių pritaikymas ugdymui“, turėjusį tiesiogin</w:t>
            </w:r>
            <w:r>
              <w:t>ės</w:t>
            </w:r>
            <w:r w:rsidRPr="001841C5">
              <w:t xml:space="preserve"> įtak</w:t>
            </w:r>
            <w:r>
              <w:t>os</w:t>
            </w:r>
            <w:r w:rsidRPr="001841C5">
              <w:t xml:space="preserve"> praktiniam pedagogų darbui įtvirtinant vaikų kompetencijas. Organizuota respublikinė ikimokyklinio ugdymo įstaigų bendruomenių virtuali paroda „Linksmosios kojinaitės“, skirta tarptautinei Dauno sindromo dienai paminėti, tolerancijos ir įtraukiojo ugdymo skatimui. Įgyvendintos 3 kvalifikacijos tobulinimo programos, </w:t>
            </w:r>
            <w:r>
              <w:t xml:space="preserve">suderintos su </w:t>
            </w:r>
            <w:r w:rsidRPr="001841C5">
              <w:t>K</w:t>
            </w:r>
            <w:r>
              <w:t>PŠKC specialistais</w:t>
            </w:r>
            <w:r w:rsidRPr="001841C5">
              <w:t xml:space="preserve">. Plėtojant socialinę partnerystę, organizuotos trys metodinės dienos, kuriose dalyvavo </w:t>
            </w:r>
            <w:r>
              <w:t xml:space="preserve">165 </w:t>
            </w:r>
            <w:r w:rsidRPr="001841C5">
              <w:t>Klaipėdos, Šiaulių ikimokyklinių įstaigų, Tauragės progimnazijos, Telšių gimnazijos pedagogai. 2021 m. pasirašytos 3 naujos bendradarbiavimo sutartys su socialiniais partneriais – Šiaulių, Mažeikių ir Telšių ik</w:t>
            </w:r>
            <w:r>
              <w:t>imokyklinio ugdymo įstaigomis.</w:t>
            </w:r>
            <w:r w:rsidRPr="001841C5">
              <w:t xml:space="preserve"> 2021 m. buvo pasirašyta bendradarbiavimo sutartis su Klaipėdos visuomenės sveikatos biuru dėl darbuotojų psichikos sveikatos kompetencijos </w:t>
            </w:r>
            <w:r w:rsidRPr="001841C5">
              <w:rPr>
                <w:shd w:val="clear" w:color="auto" w:fill="FFFFFF"/>
              </w:rPr>
              <w:t>stiprinimo. 12 darbuotojų dalyvavo 40 val. nuotoliniuose mokymuose.</w:t>
            </w:r>
            <w:r>
              <w:t xml:space="preserve"> Pedagogai </w:t>
            </w:r>
            <w:r w:rsidRPr="00BF3F74">
              <w:t xml:space="preserve">2021 m </w:t>
            </w:r>
            <w:r>
              <w:t>išklausė</w:t>
            </w:r>
            <w:r w:rsidRPr="00BF3F74">
              <w:t xml:space="preserve"> 4011 akad. val. </w:t>
            </w:r>
            <w:r>
              <w:t>akredituotų</w:t>
            </w:r>
            <w:r w:rsidRPr="00BF3F74">
              <w:t xml:space="preserve"> kvalifikacijos tobulinimo </w:t>
            </w:r>
            <w:r w:rsidRPr="00D33900">
              <w:t>programų (vidutiniškai kiekvienas –</w:t>
            </w:r>
            <w:r>
              <w:t xml:space="preserve"> </w:t>
            </w:r>
            <w:r w:rsidRPr="00BF3F74">
              <w:t>apie 108 akad. val.)</w:t>
            </w:r>
            <w:r>
              <w:t>. Tai</w:t>
            </w:r>
            <w:r w:rsidRPr="00BF3F74">
              <w:t xml:space="preserve"> iliustruoja Įstaigą</w:t>
            </w:r>
            <w:r>
              <w:t>,</w:t>
            </w:r>
            <w:r w:rsidRPr="00BF3F74">
              <w:t xml:space="preserve"> kaip nuolat besimokančią mokyklą, kurioje svarbus profesionalumas, atvirumas naujoms patirtims bei nuostatų pozityvumas.</w:t>
            </w:r>
          </w:p>
          <w:p w:rsidR="00DA64F4" w:rsidRDefault="00DA64F4" w:rsidP="008371D9">
            <w:pPr>
              <w:ind w:firstLine="573"/>
              <w:jc w:val="both"/>
            </w:pPr>
            <w:r>
              <w:t xml:space="preserve">2021 m. sprendimai dėl skirtų lėšų panaudojimo buvo derinami su savivaldos institucijomis, tartasi su bendruomenės nariais. Per metus įsigyta prekių už 18,3 tūkst. Eur, iš jų remonto darbams išleista 3,1 tūkst. Eur, atnaujintos grupių, kabinetų patalpos, perdažytos drėgmės pakenktos sienos, nuplautas 4 korpusų fasadas. Įsigyta 10 planšečių, 10 internetinių vaizdo kamerų, 3 laminavimo aparatai. Atnaujintos vidaus ir lauko erdvės edukaciniais žaidimais, įvairiomis manipuliacinėmis </w:t>
            </w:r>
            <w:r>
              <w:lastRenderedPageBreak/>
              <w:t>bei sensorinėmis priemonėmis.</w:t>
            </w:r>
          </w:p>
          <w:p w:rsidR="00DA64F4" w:rsidRDefault="00DA64F4" w:rsidP="00527674">
            <w:pPr>
              <w:ind w:left="717"/>
            </w:pPr>
            <w:r>
              <w:t>Įstaigos finansinė informacija:</w:t>
            </w:r>
          </w:p>
          <w:tbl>
            <w:tblPr>
              <w:tblStyle w:val="Lentelstinklelis"/>
              <w:tblW w:w="9557" w:type="dxa"/>
              <w:tblInd w:w="3" w:type="dxa"/>
              <w:tblLook w:val="04A0" w:firstRow="1" w:lastRow="0" w:firstColumn="1" w:lastColumn="0" w:noHBand="0" w:noVBand="1"/>
            </w:tblPr>
            <w:tblGrid>
              <w:gridCol w:w="1985"/>
              <w:gridCol w:w="1494"/>
              <w:gridCol w:w="1438"/>
              <w:gridCol w:w="12"/>
              <w:gridCol w:w="1271"/>
              <w:gridCol w:w="12"/>
              <w:gridCol w:w="3333"/>
              <w:gridCol w:w="12"/>
            </w:tblGrid>
            <w:tr w:rsidR="00DA64F4" w:rsidRPr="006C2BBF" w:rsidTr="008371D9">
              <w:trPr>
                <w:gridAfter w:val="1"/>
                <w:wAfter w:w="12" w:type="dxa"/>
                <w:trHeight w:val="407"/>
              </w:trPr>
              <w:tc>
                <w:tcPr>
                  <w:tcW w:w="1985" w:type="dxa"/>
                  <w:vMerge w:val="restart"/>
                  <w:vAlign w:val="center"/>
                  <w:hideMark/>
                </w:tcPr>
                <w:p w:rsidR="00DA64F4" w:rsidRPr="00BD3D89" w:rsidRDefault="00DA64F4" w:rsidP="008371D9">
                  <w:pPr>
                    <w:jc w:val="center"/>
                  </w:pPr>
                  <w:r w:rsidRPr="00BD3D89">
                    <w:t>Finansavimo šaltinis</w:t>
                  </w:r>
                </w:p>
              </w:tc>
              <w:tc>
                <w:tcPr>
                  <w:tcW w:w="4215" w:type="dxa"/>
                  <w:gridSpan w:val="4"/>
                  <w:vAlign w:val="center"/>
                  <w:hideMark/>
                </w:tcPr>
                <w:p w:rsidR="00DA64F4" w:rsidRPr="00BD3D89" w:rsidRDefault="00DA64F4" w:rsidP="008371D9">
                  <w:pPr>
                    <w:jc w:val="center"/>
                  </w:pPr>
                  <w:r w:rsidRPr="00BD3D89">
                    <w:t>Lėšos (tūkst. eurų)</w:t>
                  </w:r>
                </w:p>
              </w:tc>
              <w:tc>
                <w:tcPr>
                  <w:tcW w:w="3345" w:type="dxa"/>
                  <w:gridSpan w:val="2"/>
                  <w:vMerge w:val="restart"/>
                  <w:vAlign w:val="center"/>
                </w:tcPr>
                <w:p w:rsidR="00DA64F4" w:rsidRPr="00BD3D89" w:rsidRDefault="00DA64F4" w:rsidP="008371D9">
                  <w:pPr>
                    <w:jc w:val="center"/>
                  </w:pPr>
                  <w:r w:rsidRPr="00BD3D89">
                    <w:t>Pastabos</w:t>
                  </w:r>
                </w:p>
              </w:tc>
            </w:tr>
            <w:tr w:rsidR="00DA64F4" w:rsidRPr="006C2BBF" w:rsidTr="008371D9">
              <w:trPr>
                <w:gridAfter w:val="1"/>
                <w:wAfter w:w="12" w:type="dxa"/>
                <w:trHeight w:val="697"/>
              </w:trPr>
              <w:tc>
                <w:tcPr>
                  <w:tcW w:w="1985" w:type="dxa"/>
                  <w:vMerge/>
                  <w:vAlign w:val="center"/>
                  <w:hideMark/>
                </w:tcPr>
                <w:p w:rsidR="00DA64F4" w:rsidRPr="00BD3D89" w:rsidRDefault="00DA64F4" w:rsidP="008371D9">
                  <w:pPr>
                    <w:rPr>
                      <w:lang w:eastAsia="en-US"/>
                    </w:rPr>
                  </w:pPr>
                </w:p>
              </w:tc>
              <w:tc>
                <w:tcPr>
                  <w:tcW w:w="1494" w:type="dxa"/>
                  <w:hideMark/>
                </w:tcPr>
                <w:p w:rsidR="00DA64F4" w:rsidRPr="00BD3D89" w:rsidRDefault="00DA64F4" w:rsidP="008371D9">
                  <w:pPr>
                    <w:jc w:val="center"/>
                  </w:pPr>
                  <w:r w:rsidRPr="00BD3D89">
                    <w:t>Planas (patikslintas)</w:t>
                  </w:r>
                </w:p>
              </w:tc>
              <w:tc>
                <w:tcPr>
                  <w:tcW w:w="1438" w:type="dxa"/>
                  <w:hideMark/>
                </w:tcPr>
                <w:p w:rsidR="00DA64F4" w:rsidRPr="00BD3D89" w:rsidRDefault="00DA64F4" w:rsidP="008371D9">
                  <w:pPr>
                    <w:jc w:val="center"/>
                  </w:pPr>
                  <w:r w:rsidRPr="00BD3D89">
                    <w:t>Panaudota lėšų</w:t>
                  </w:r>
                </w:p>
              </w:tc>
              <w:tc>
                <w:tcPr>
                  <w:tcW w:w="1283" w:type="dxa"/>
                  <w:gridSpan w:val="2"/>
                  <w:hideMark/>
                </w:tcPr>
                <w:p w:rsidR="00DA64F4" w:rsidRPr="00BD3D89" w:rsidRDefault="00DA64F4" w:rsidP="008371D9">
                  <w:pPr>
                    <w:jc w:val="center"/>
                  </w:pPr>
                  <w:r w:rsidRPr="00BD3D89">
                    <w:t>Įvykdymas (%)</w:t>
                  </w:r>
                </w:p>
              </w:tc>
              <w:tc>
                <w:tcPr>
                  <w:tcW w:w="3345" w:type="dxa"/>
                  <w:gridSpan w:val="2"/>
                  <w:vMerge/>
                </w:tcPr>
                <w:p w:rsidR="00DA64F4" w:rsidRPr="00BD3D89" w:rsidRDefault="00DA64F4" w:rsidP="008371D9"/>
              </w:tc>
            </w:tr>
            <w:tr w:rsidR="00DA64F4" w:rsidRPr="006C2BBF" w:rsidTr="008371D9">
              <w:trPr>
                <w:gridAfter w:val="1"/>
                <w:wAfter w:w="12" w:type="dxa"/>
                <w:trHeight w:val="415"/>
              </w:trPr>
              <w:tc>
                <w:tcPr>
                  <w:tcW w:w="1985" w:type="dxa"/>
                  <w:hideMark/>
                </w:tcPr>
                <w:p w:rsidR="00DA64F4" w:rsidRPr="00BD3D89" w:rsidRDefault="00DA64F4" w:rsidP="008371D9">
                  <w:pPr>
                    <w:jc w:val="both"/>
                  </w:pPr>
                  <w:r w:rsidRPr="00BD3D89">
                    <w:t>Savivaldybės biudžetas (SB)</w:t>
                  </w:r>
                </w:p>
              </w:tc>
              <w:tc>
                <w:tcPr>
                  <w:tcW w:w="1494" w:type="dxa"/>
                </w:tcPr>
                <w:p w:rsidR="00DA64F4" w:rsidRPr="00BD3D89" w:rsidRDefault="00DA64F4" w:rsidP="008371D9">
                  <w:pPr>
                    <w:jc w:val="center"/>
                  </w:pPr>
                  <w:r w:rsidRPr="00BD3D89">
                    <w:t>871,1</w:t>
                  </w:r>
                </w:p>
              </w:tc>
              <w:tc>
                <w:tcPr>
                  <w:tcW w:w="1438" w:type="dxa"/>
                </w:tcPr>
                <w:p w:rsidR="00DA64F4" w:rsidRPr="00BD3D89" w:rsidRDefault="00DA64F4" w:rsidP="008371D9">
                  <w:pPr>
                    <w:jc w:val="center"/>
                  </w:pPr>
                  <w:r w:rsidRPr="00BD3D89">
                    <w:t>868,0</w:t>
                  </w:r>
                </w:p>
              </w:tc>
              <w:tc>
                <w:tcPr>
                  <w:tcW w:w="1283" w:type="dxa"/>
                  <w:gridSpan w:val="2"/>
                </w:tcPr>
                <w:p w:rsidR="00DA64F4" w:rsidRPr="001E1D66" w:rsidRDefault="00DA64F4" w:rsidP="008371D9">
                  <w:pPr>
                    <w:jc w:val="center"/>
                  </w:pPr>
                  <w:r w:rsidRPr="00BD3D89">
                    <w:t xml:space="preserve">99,6 </w:t>
                  </w:r>
                  <w:r w:rsidRPr="001E1D66">
                    <w:t>%</w:t>
                  </w:r>
                </w:p>
              </w:tc>
              <w:tc>
                <w:tcPr>
                  <w:tcW w:w="3345" w:type="dxa"/>
                  <w:gridSpan w:val="2"/>
                </w:tcPr>
                <w:p w:rsidR="00DA64F4" w:rsidRPr="00BD3D89" w:rsidRDefault="00DA64F4" w:rsidP="008371D9">
                  <w:pPr>
                    <w:jc w:val="both"/>
                  </w:pPr>
                  <w:r w:rsidRPr="00BD3D89">
                    <w:t>Įskaičiuotos lėšos</w:t>
                  </w:r>
                  <w:r>
                    <w:t>,</w:t>
                  </w:r>
                  <w:r w:rsidRPr="00BD3D89">
                    <w:t xml:space="preserve"> skirtos daliniam vaiko išlaikymui </w:t>
                  </w:r>
                  <w:r>
                    <w:t>–</w:t>
                  </w:r>
                  <w:r w:rsidRPr="00BD3D89">
                    <w:t xml:space="preserve"> 26,1 tūkst. Eur; nemokamam maitinimui </w:t>
                  </w:r>
                  <w:r>
                    <w:t>–</w:t>
                  </w:r>
                  <w:r w:rsidRPr="00BD3D89">
                    <w:t xml:space="preserve"> 2,1 tūkst. Eur; išmokėto DU virėjams lėšų atstatymui</w:t>
                  </w:r>
                  <w:r>
                    <w:t xml:space="preserve"> – 5,</w:t>
                  </w:r>
                  <w:r w:rsidRPr="00BD3D89">
                    <w:t>0 tūkst. Eur</w:t>
                  </w:r>
                </w:p>
              </w:tc>
            </w:tr>
            <w:tr w:rsidR="00DA64F4" w:rsidRPr="006C2BBF" w:rsidTr="008371D9">
              <w:trPr>
                <w:gridAfter w:val="1"/>
                <w:wAfter w:w="12" w:type="dxa"/>
              </w:trPr>
              <w:tc>
                <w:tcPr>
                  <w:tcW w:w="1985" w:type="dxa"/>
                  <w:hideMark/>
                </w:tcPr>
                <w:p w:rsidR="00DA64F4" w:rsidRPr="00BD3D89" w:rsidRDefault="00DA64F4" w:rsidP="008371D9">
                  <w:pPr>
                    <w:jc w:val="both"/>
                  </w:pPr>
                  <w:r w:rsidRPr="00BD3D89">
                    <w:t>Specialioji tikslinė dotacija (VB)</w:t>
                  </w:r>
                </w:p>
              </w:tc>
              <w:tc>
                <w:tcPr>
                  <w:tcW w:w="1494" w:type="dxa"/>
                </w:tcPr>
                <w:p w:rsidR="00DA64F4" w:rsidRPr="00BD3D89" w:rsidRDefault="00DA64F4" w:rsidP="008371D9">
                  <w:pPr>
                    <w:jc w:val="center"/>
                  </w:pPr>
                  <w:r w:rsidRPr="00BD3D89">
                    <w:t>339,4</w:t>
                  </w:r>
                </w:p>
              </w:tc>
              <w:tc>
                <w:tcPr>
                  <w:tcW w:w="1438" w:type="dxa"/>
                </w:tcPr>
                <w:p w:rsidR="00DA64F4" w:rsidRPr="00BD3D89" w:rsidRDefault="00DA64F4" w:rsidP="008371D9">
                  <w:pPr>
                    <w:jc w:val="center"/>
                  </w:pPr>
                  <w:r w:rsidRPr="00BD3D89">
                    <w:t>338,9</w:t>
                  </w:r>
                </w:p>
              </w:tc>
              <w:tc>
                <w:tcPr>
                  <w:tcW w:w="1283" w:type="dxa"/>
                  <w:gridSpan w:val="2"/>
                </w:tcPr>
                <w:p w:rsidR="00DA64F4" w:rsidRPr="00BD3D89" w:rsidRDefault="00DA64F4" w:rsidP="008371D9">
                  <w:pPr>
                    <w:jc w:val="center"/>
                  </w:pPr>
                  <w:r w:rsidRPr="00BD3D89">
                    <w:t>99,9 %</w:t>
                  </w:r>
                </w:p>
              </w:tc>
              <w:tc>
                <w:tcPr>
                  <w:tcW w:w="3345" w:type="dxa"/>
                  <w:gridSpan w:val="2"/>
                </w:tcPr>
                <w:p w:rsidR="00DA64F4" w:rsidRPr="00BD3D89" w:rsidRDefault="00DA64F4" w:rsidP="008371D9">
                  <w:pPr>
                    <w:jc w:val="both"/>
                  </w:pPr>
                  <w:r w:rsidRPr="00BD3D89">
                    <w:t>Įskaičiuotos skirtos lėšos riziką</w:t>
                  </w:r>
                  <w:r>
                    <w:t xml:space="preserve"> patiriantiems vaikams –</w:t>
                  </w:r>
                  <w:r w:rsidRPr="00BD3D89">
                    <w:t xml:space="preserve"> 1,5 tūkst. Eur; nemokamam maitinimui </w:t>
                  </w:r>
                  <w:r>
                    <w:t>–</w:t>
                  </w:r>
                  <w:r w:rsidRPr="00BD3D89">
                    <w:t xml:space="preserve"> 8,4 tūkst. Eur</w:t>
                  </w:r>
                </w:p>
              </w:tc>
            </w:tr>
            <w:tr w:rsidR="00DA64F4" w:rsidRPr="006C2BBF" w:rsidTr="008371D9">
              <w:trPr>
                <w:gridAfter w:val="1"/>
                <w:wAfter w:w="12" w:type="dxa"/>
              </w:trPr>
              <w:tc>
                <w:tcPr>
                  <w:tcW w:w="1985" w:type="dxa"/>
                  <w:hideMark/>
                </w:tcPr>
                <w:p w:rsidR="00DA64F4" w:rsidRPr="00BD3D89" w:rsidRDefault="00DA64F4" w:rsidP="008371D9">
                  <w:pPr>
                    <w:jc w:val="both"/>
                  </w:pPr>
                  <w:r w:rsidRPr="00BD3D89">
                    <w:t>Įstaigos gautos pajamos (surinkta pajamų SP), iš jų: (331) tėvų įmokos;</w:t>
                  </w:r>
                </w:p>
                <w:p w:rsidR="00DA64F4" w:rsidRPr="00BD3D89" w:rsidRDefault="00DA64F4" w:rsidP="008371D9">
                  <w:pPr>
                    <w:jc w:val="both"/>
                  </w:pPr>
                  <w:r w:rsidRPr="00BD3D89">
                    <w:t>(321) nuomos paslaugos</w:t>
                  </w:r>
                </w:p>
              </w:tc>
              <w:tc>
                <w:tcPr>
                  <w:tcW w:w="1494" w:type="dxa"/>
                </w:tcPr>
                <w:p w:rsidR="00DA64F4" w:rsidRPr="00BD3D89" w:rsidRDefault="00DA64F4" w:rsidP="008371D9">
                  <w:pPr>
                    <w:jc w:val="center"/>
                  </w:pPr>
                </w:p>
                <w:p w:rsidR="00DA64F4" w:rsidRPr="00BD3D89" w:rsidRDefault="00DA64F4" w:rsidP="008371D9">
                  <w:pPr>
                    <w:jc w:val="center"/>
                  </w:pPr>
                </w:p>
                <w:p w:rsidR="00DA64F4" w:rsidRPr="00BD3D89" w:rsidRDefault="00DA64F4" w:rsidP="008371D9">
                  <w:pPr>
                    <w:jc w:val="center"/>
                  </w:pPr>
                </w:p>
                <w:p w:rsidR="00DA64F4" w:rsidRPr="00BD3D89" w:rsidRDefault="00DA64F4" w:rsidP="008371D9">
                  <w:pPr>
                    <w:jc w:val="center"/>
                  </w:pPr>
                  <w:r w:rsidRPr="00BD3D89">
                    <w:t>26,0</w:t>
                  </w:r>
                </w:p>
                <w:p w:rsidR="00DA64F4" w:rsidRDefault="00DA64F4" w:rsidP="008371D9">
                  <w:pPr>
                    <w:jc w:val="center"/>
                  </w:pPr>
                </w:p>
                <w:p w:rsidR="00DA64F4" w:rsidRPr="00BD3D89" w:rsidRDefault="00DA64F4" w:rsidP="008371D9">
                  <w:pPr>
                    <w:jc w:val="center"/>
                  </w:pPr>
                  <w:r>
                    <w:t>0,</w:t>
                  </w:r>
                  <w:r w:rsidRPr="00BD3D89">
                    <w:t>8</w:t>
                  </w:r>
                </w:p>
              </w:tc>
              <w:tc>
                <w:tcPr>
                  <w:tcW w:w="1438" w:type="dxa"/>
                </w:tcPr>
                <w:p w:rsidR="00DA64F4" w:rsidRPr="00BD3D89" w:rsidRDefault="00DA64F4" w:rsidP="008371D9">
                  <w:pPr>
                    <w:jc w:val="center"/>
                  </w:pPr>
                </w:p>
                <w:p w:rsidR="00DA64F4" w:rsidRPr="00BD3D89" w:rsidRDefault="00DA64F4" w:rsidP="008371D9">
                  <w:pPr>
                    <w:jc w:val="center"/>
                  </w:pPr>
                </w:p>
                <w:p w:rsidR="00DA64F4" w:rsidRPr="00BD3D89" w:rsidRDefault="00DA64F4" w:rsidP="008371D9">
                  <w:pPr>
                    <w:jc w:val="center"/>
                  </w:pPr>
                </w:p>
                <w:p w:rsidR="00DA64F4" w:rsidRPr="00BD3D89" w:rsidRDefault="00DA64F4" w:rsidP="008371D9">
                  <w:pPr>
                    <w:jc w:val="center"/>
                  </w:pPr>
                  <w:r w:rsidRPr="00BD3D89">
                    <w:t>22,3</w:t>
                  </w:r>
                </w:p>
                <w:p w:rsidR="00DA64F4" w:rsidRDefault="00DA64F4" w:rsidP="008371D9">
                  <w:pPr>
                    <w:jc w:val="center"/>
                  </w:pPr>
                </w:p>
                <w:p w:rsidR="00DA64F4" w:rsidRPr="00BD3D89" w:rsidRDefault="00DA64F4" w:rsidP="008371D9">
                  <w:pPr>
                    <w:jc w:val="center"/>
                  </w:pPr>
                  <w:r>
                    <w:t>0,</w:t>
                  </w:r>
                  <w:r w:rsidRPr="00BD3D89">
                    <w:t>0</w:t>
                  </w:r>
                </w:p>
              </w:tc>
              <w:tc>
                <w:tcPr>
                  <w:tcW w:w="1283" w:type="dxa"/>
                  <w:gridSpan w:val="2"/>
                </w:tcPr>
                <w:p w:rsidR="00DA64F4" w:rsidRPr="00BD3D89" w:rsidRDefault="00DA64F4" w:rsidP="008371D9">
                  <w:pPr>
                    <w:jc w:val="center"/>
                  </w:pPr>
                </w:p>
                <w:p w:rsidR="00DA64F4" w:rsidRPr="00BD3D89" w:rsidRDefault="00DA64F4" w:rsidP="008371D9">
                  <w:pPr>
                    <w:jc w:val="center"/>
                  </w:pPr>
                </w:p>
                <w:p w:rsidR="00DA64F4" w:rsidRPr="00BD3D89" w:rsidRDefault="00DA64F4" w:rsidP="008371D9">
                  <w:pPr>
                    <w:jc w:val="center"/>
                  </w:pPr>
                </w:p>
                <w:p w:rsidR="00DA64F4" w:rsidRPr="00BD3D89" w:rsidRDefault="00DA64F4" w:rsidP="008371D9">
                  <w:pPr>
                    <w:jc w:val="center"/>
                  </w:pPr>
                  <w:r w:rsidRPr="00BD3D89">
                    <w:t xml:space="preserve">85,8 </w:t>
                  </w:r>
                  <w:r w:rsidRPr="00BD3D89">
                    <w:rPr>
                      <w:lang w:val="en-US"/>
                    </w:rPr>
                    <w:t>%</w:t>
                  </w:r>
                </w:p>
                <w:p w:rsidR="00DA64F4" w:rsidRDefault="00DA64F4" w:rsidP="008371D9">
                  <w:pPr>
                    <w:jc w:val="center"/>
                  </w:pPr>
                </w:p>
                <w:p w:rsidR="00DA64F4" w:rsidRPr="00BD3D89" w:rsidRDefault="00DA64F4" w:rsidP="008371D9">
                  <w:pPr>
                    <w:jc w:val="center"/>
                  </w:pPr>
                  <w:r>
                    <w:t>0,</w:t>
                  </w:r>
                  <w:r w:rsidRPr="00BD3D89">
                    <w:t>0</w:t>
                  </w:r>
                </w:p>
              </w:tc>
              <w:tc>
                <w:tcPr>
                  <w:tcW w:w="3345" w:type="dxa"/>
                  <w:gridSpan w:val="2"/>
                </w:tcPr>
                <w:p w:rsidR="00DA64F4" w:rsidRPr="00BD3D89" w:rsidRDefault="00DA64F4" w:rsidP="008371D9">
                  <w:pPr>
                    <w:jc w:val="both"/>
                  </w:pPr>
                </w:p>
                <w:p w:rsidR="00DA64F4" w:rsidRPr="00BD3D89" w:rsidRDefault="00DA64F4" w:rsidP="008371D9">
                  <w:pPr>
                    <w:jc w:val="both"/>
                  </w:pPr>
                </w:p>
                <w:p w:rsidR="00DA64F4" w:rsidRPr="00BD3D89" w:rsidRDefault="00DA64F4" w:rsidP="008371D9">
                  <w:pPr>
                    <w:jc w:val="both"/>
                  </w:pPr>
                </w:p>
                <w:p w:rsidR="00DA64F4" w:rsidRPr="00BD3D89" w:rsidRDefault="00DA64F4" w:rsidP="008371D9">
                  <w:pPr>
                    <w:jc w:val="both"/>
                  </w:pPr>
                  <w:r w:rsidRPr="00BD3D89">
                    <w:t>Tėvų įmokos už maitinimo paslaugas.</w:t>
                  </w:r>
                </w:p>
                <w:p w:rsidR="00DA64F4" w:rsidRPr="00BD3D89" w:rsidRDefault="00DA64F4" w:rsidP="008371D9">
                  <w:pPr>
                    <w:jc w:val="both"/>
                  </w:pPr>
                  <w:r w:rsidRPr="00BD3D89">
                    <w:t>Patalpų nuomos paslaugos neteiktos</w:t>
                  </w:r>
                </w:p>
              </w:tc>
            </w:tr>
            <w:tr w:rsidR="00DA64F4" w:rsidRPr="006C2BBF" w:rsidTr="008371D9">
              <w:trPr>
                <w:gridAfter w:val="1"/>
                <w:wAfter w:w="12" w:type="dxa"/>
                <w:trHeight w:val="477"/>
              </w:trPr>
              <w:tc>
                <w:tcPr>
                  <w:tcW w:w="1985" w:type="dxa"/>
                  <w:hideMark/>
                </w:tcPr>
                <w:p w:rsidR="00DA64F4" w:rsidRPr="00BD3D89" w:rsidRDefault="00DA64F4" w:rsidP="008371D9">
                  <w:pPr>
                    <w:jc w:val="both"/>
                  </w:pPr>
                  <w:r w:rsidRPr="00BD3D89">
                    <w:t>* pajamų išlaidos (SP 331)</w:t>
                  </w:r>
                </w:p>
              </w:tc>
              <w:tc>
                <w:tcPr>
                  <w:tcW w:w="1494" w:type="dxa"/>
                  <w:hideMark/>
                </w:tcPr>
                <w:p w:rsidR="00DA64F4" w:rsidRPr="00BD3D89" w:rsidRDefault="00DA64F4" w:rsidP="008371D9">
                  <w:pPr>
                    <w:jc w:val="center"/>
                  </w:pPr>
                  <w:r w:rsidRPr="00BD3D89">
                    <w:t>17,2</w:t>
                  </w:r>
                </w:p>
              </w:tc>
              <w:tc>
                <w:tcPr>
                  <w:tcW w:w="1438" w:type="dxa"/>
                </w:tcPr>
                <w:p w:rsidR="00DA64F4" w:rsidRPr="00BD3D89" w:rsidRDefault="00DA64F4" w:rsidP="008371D9">
                  <w:pPr>
                    <w:jc w:val="center"/>
                  </w:pPr>
                  <w:r w:rsidRPr="00BD3D89">
                    <w:t>-</w:t>
                  </w:r>
                </w:p>
              </w:tc>
              <w:tc>
                <w:tcPr>
                  <w:tcW w:w="1283" w:type="dxa"/>
                  <w:gridSpan w:val="2"/>
                </w:tcPr>
                <w:p w:rsidR="00DA64F4" w:rsidRPr="00BD3D89" w:rsidRDefault="00DA64F4" w:rsidP="008371D9">
                  <w:pPr>
                    <w:jc w:val="center"/>
                  </w:pPr>
                  <w:r w:rsidRPr="00BD3D89">
                    <w:t>-</w:t>
                  </w:r>
                </w:p>
              </w:tc>
              <w:tc>
                <w:tcPr>
                  <w:tcW w:w="3345" w:type="dxa"/>
                  <w:gridSpan w:val="2"/>
                </w:tcPr>
                <w:p w:rsidR="00DA64F4" w:rsidRPr="00BD3D89" w:rsidRDefault="00DA64F4" w:rsidP="008371D9">
                  <w:pPr>
                    <w:jc w:val="both"/>
                  </w:pPr>
                </w:p>
              </w:tc>
            </w:tr>
            <w:tr w:rsidR="00DA64F4" w:rsidRPr="006C2BBF" w:rsidTr="008371D9">
              <w:trPr>
                <w:gridAfter w:val="1"/>
                <w:wAfter w:w="12" w:type="dxa"/>
                <w:trHeight w:val="125"/>
              </w:trPr>
              <w:tc>
                <w:tcPr>
                  <w:tcW w:w="1985" w:type="dxa"/>
                  <w:hideMark/>
                </w:tcPr>
                <w:p w:rsidR="00DA64F4" w:rsidRPr="00BD3D89" w:rsidRDefault="00DA64F4" w:rsidP="008371D9">
                  <w:pPr>
                    <w:jc w:val="both"/>
                  </w:pPr>
                  <w:r w:rsidRPr="00BD3D89">
                    <w:t>Projektų finansavimas (ES; VB;SB)</w:t>
                  </w:r>
                </w:p>
              </w:tc>
              <w:tc>
                <w:tcPr>
                  <w:tcW w:w="1494" w:type="dxa"/>
                </w:tcPr>
                <w:p w:rsidR="00DA64F4" w:rsidRPr="00BD3D89" w:rsidRDefault="00DA64F4" w:rsidP="008371D9">
                  <w:pPr>
                    <w:jc w:val="center"/>
                  </w:pPr>
                  <w:r w:rsidRPr="00BD3D89">
                    <w:t>16,1</w:t>
                  </w:r>
                </w:p>
              </w:tc>
              <w:tc>
                <w:tcPr>
                  <w:tcW w:w="1438" w:type="dxa"/>
                </w:tcPr>
                <w:p w:rsidR="00DA64F4" w:rsidRPr="00BD3D89" w:rsidRDefault="00DA64F4" w:rsidP="008371D9">
                  <w:pPr>
                    <w:jc w:val="center"/>
                  </w:pPr>
                  <w:r w:rsidRPr="00BD3D89">
                    <w:t>0,0</w:t>
                  </w:r>
                </w:p>
              </w:tc>
              <w:tc>
                <w:tcPr>
                  <w:tcW w:w="1283" w:type="dxa"/>
                  <w:gridSpan w:val="2"/>
                </w:tcPr>
                <w:p w:rsidR="00DA64F4" w:rsidRPr="00BD3D89" w:rsidRDefault="00DA64F4" w:rsidP="008371D9">
                  <w:pPr>
                    <w:jc w:val="center"/>
                  </w:pPr>
                  <w:r w:rsidRPr="00BD3D89">
                    <w:t>0,0</w:t>
                  </w:r>
                </w:p>
              </w:tc>
              <w:tc>
                <w:tcPr>
                  <w:tcW w:w="3345" w:type="dxa"/>
                  <w:gridSpan w:val="2"/>
                </w:tcPr>
                <w:p w:rsidR="00DA64F4" w:rsidRPr="00BD3D89" w:rsidRDefault="00DA64F4" w:rsidP="008371D9">
                  <w:pPr>
                    <w:jc w:val="both"/>
                  </w:pPr>
                  <w:r w:rsidRPr="00BD3D89">
                    <w:t>Dėl epidemiologinės situacijos projektas (mobilumo vizitas) perkeltas į 2022 m.</w:t>
                  </w:r>
                </w:p>
              </w:tc>
            </w:tr>
            <w:tr w:rsidR="00DA64F4" w:rsidRPr="006C2BBF" w:rsidTr="008371D9">
              <w:trPr>
                <w:gridAfter w:val="1"/>
                <w:wAfter w:w="12" w:type="dxa"/>
              </w:trPr>
              <w:tc>
                <w:tcPr>
                  <w:tcW w:w="1985" w:type="dxa"/>
                  <w:hideMark/>
                </w:tcPr>
                <w:p w:rsidR="00DA64F4" w:rsidRPr="00BD3D89" w:rsidRDefault="00DA64F4" w:rsidP="008371D9">
                  <w:pPr>
                    <w:jc w:val="both"/>
                  </w:pPr>
                  <w:r w:rsidRPr="00BD3D89">
                    <w:t>Kitos lėšos (parama 1,2 % GPM ir kt.)</w:t>
                  </w:r>
                </w:p>
              </w:tc>
              <w:tc>
                <w:tcPr>
                  <w:tcW w:w="1494" w:type="dxa"/>
                </w:tcPr>
                <w:p w:rsidR="00DA64F4" w:rsidRPr="00BD3D89" w:rsidRDefault="00DA64F4" w:rsidP="008371D9">
                  <w:pPr>
                    <w:jc w:val="center"/>
                  </w:pPr>
                  <w:r w:rsidRPr="00BD3D89">
                    <w:t>2,7</w:t>
                  </w:r>
                </w:p>
              </w:tc>
              <w:tc>
                <w:tcPr>
                  <w:tcW w:w="1438" w:type="dxa"/>
                </w:tcPr>
                <w:p w:rsidR="00DA64F4" w:rsidRPr="00BD3D89" w:rsidRDefault="00DA64F4" w:rsidP="008371D9">
                  <w:pPr>
                    <w:jc w:val="center"/>
                  </w:pPr>
                  <w:r w:rsidRPr="00BD3D89">
                    <w:t>2,2</w:t>
                  </w:r>
                </w:p>
              </w:tc>
              <w:tc>
                <w:tcPr>
                  <w:tcW w:w="1283" w:type="dxa"/>
                  <w:gridSpan w:val="2"/>
                </w:tcPr>
                <w:p w:rsidR="00DA64F4" w:rsidRPr="00BD3D89" w:rsidRDefault="00DA64F4" w:rsidP="008371D9">
                  <w:pPr>
                    <w:jc w:val="center"/>
                  </w:pPr>
                  <w:r w:rsidRPr="00BD3D89">
                    <w:t>81,5</w:t>
                  </w:r>
                  <w:r>
                    <w:t xml:space="preserve"> </w:t>
                  </w:r>
                  <w:r w:rsidRPr="00BD3D89">
                    <w:rPr>
                      <w:lang w:val="en-US"/>
                    </w:rPr>
                    <w:t>%</w:t>
                  </w:r>
                </w:p>
              </w:tc>
              <w:tc>
                <w:tcPr>
                  <w:tcW w:w="3345" w:type="dxa"/>
                  <w:gridSpan w:val="2"/>
                </w:tcPr>
                <w:p w:rsidR="00DA64F4" w:rsidRDefault="00DA64F4" w:rsidP="008371D9">
                  <w:pPr>
                    <w:jc w:val="both"/>
                  </w:pPr>
                  <w:r w:rsidRPr="00BD3D89">
                    <w:t>GPM gauta 2,2 tūkst. Eur</w:t>
                  </w:r>
                  <w:r>
                    <w:t xml:space="preserve"> </w:t>
                  </w:r>
                </w:p>
                <w:p w:rsidR="00DA64F4" w:rsidRPr="00BD3D89" w:rsidRDefault="00DA64F4" w:rsidP="008371D9">
                  <w:pPr>
                    <w:jc w:val="both"/>
                  </w:pPr>
                  <w:r w:rsidRPr="00BD3D89">
                    <w:t>Lėšos kaupiamos informacinių technologijų atnaujinimui</w:t>
                  </w:r>
                </w:p>
              </w:tc>
            </w:tr>
            <w:tr w:rsidR="00DA64F4" w:rsidRPr="006C2BBF" w:rsidTr="008371D9">
              <w:trPr>
                <w:gridAfter w:val="1"/>
                <w:wAfter w:w="12" w:type="dxa"/>
                <w:trHeight w:val="264"/>
              </w:trPr>
              <w:tc>
                <w:tcPr>
                  <w:tcW w:w="1985" w:type="dxa"/>
                  <w:hideMark/>
                </w:tcPr>
                <w:p w:rsidR="00DA64F4" w:rsidRPr="00BD3D89" w:rsidRDefault="00DA64F4" w:rsidP="008371D9">
                  <w:r w:rsidRPr="00BD3D89">
                    <w:t>Iš viso</w:t>
                  </w:r>
                </w:p>
              </w:tc>
              <w:tc>
                <w:tcPr>
                  <w:tcW w:w="1494" w:type="dxa"/>
                </w:tcPr>
                <w:p w:rsidR="00DA64F4" w:rsidRPr="00BD3D89" w:rsidRDefault="00DA64F4" w:rsidP="008371D9">
                  <w:pPr>
                    <w:jc w:val="center"/>
                  </w:pPr>
                  <w:r w:rsidRPr="00BD3D89">
                    <w:t>1256,1</w:t>
                  </w:r>
                </w:p>
              </w:tc>
              <w:tc>
                <w:tcPr>
                  <w:tcW w:w="1438" w:type="dxa"/>
                </w:tcPr>
                <w:p w:rsidR="00DA64F4" w:rsidRPr="00BD3D89" w:rsidRDefault="00DA64F4" w:rsidP="008371D9">
                  <w:pPr>
                    <w:jc w:val="center"/>
                  </w:pPr>
                  <w:r w:rsidRPr="00BD3D89">
                    <w:t>1231,4</w:t>
                  </w:r>
                </w:p>
              </w:tc>
              <w:tc>
                <w:tcPr>
                  <w:tcW w:w="1283" w:type="dxa"/>
                  <w:gridSpan w:val="2"/>
                </w:tcPr>
                <w:p w:rsidR="00DA64F4" w:rsidRPr="00BD3D89" w:rsidRDefault="00DA64F4" w:rsidP="008371D9">
                  <w:pPr>
                    <w:jc w:val="center"/>
                    <w:rPr>
                      <w:lang w:val="en-US"/>
                    </w:rPr>
                  </w:pPr>
                  <w:r w:rsidRPr="00BD3D89">
                    <w:t xml:space="preserve">98 </w:t>
                  </w:r>
                  <w:r w:rsidRPr="00BD3D89">
                    <w:rPr>
                      <w:lang w:val="en-US"/>
                    </w:rPr>
                    <w:t>%</w:t>
                  </w:r>
                </w:p>
              </w:tc>
              <w:tc>
                <w:tcPr>
                  <w:tcW w:w="3345" w:type="dxa"/>
                  <w:gridSpan w:val="2"/>
                </w:tcPr>
                <w:p w:rsidR="00DA64F4" w:rsidRPr="00BD3D89" w:rsidRDefault="00DA64F4" w:rsidP="008371D9">
                  <w:pPr>
                    <w:jc w:val="both"/>
                  </w:pPr>
                </w:p>
              </w:tc>
            </w:tr>
            <w:tr w:rsidR="00DA64F4" w:rsidRPr="006C2BBF" w:rsidTr="008371D9">
              <w:tc>
                <w:tcPr>
                  <w:tcW w:w="4929" w:type="dxa"/>
                  <w:gridSpan w:val="4"/>
                </w:tcPr>
                <w:p w:rsidR="00DA64F4" w:rsidRPr="00BD3D89" w:rsidRDefault="00DA64F4" w:rsidP="008371D9">
                  <w:pPr>
                    <w:jc w:val="both"/>
                    <w:rPr>
                      <w:i/>
                    </w:rPr>
                  </w:pPr>
                  <w:r w:rsidRPr="00BD3D89">
                    <w:t>Kreditinis įsiskolinimas (pagal visus finansavimo šaltinius) 2022 m. sausio 1 d</w:t>
                  </w:r>
                  <w:r w:rsidRPr="00BD3D89">
                    <w:rPr>
                      <w:i/>
                    </w:rPr>
                    <w:t xml:space="preserve">. </w:t>
                  </w:r>
                </w:p>
              </w:tc>
              <w:tc>
                <w:tcPr>
                  <w:tcW w:w="1283" w:type="dxa"/>
                  <w:gridSpan w:val="2"/>
                </w:tcPr>
                <w:p w:rsidR="00DA64F4" w:rsidRPr="00BD3D89" w:rsidRDefault="00DA64F4" w:rsidP="008371D9">
                  <w:pPr>
                    <w:jc w:val="center"/>
                  </w:pPr>
                  <w:r w:rsidRPr="00BD3D89">
                    <w:t>-</w:t>
                  </w:r>
                </w:p>
              </w:tc>
              <w:tc>
                <w:tcPr>
                  <w:tcW w:w="3345" w:type="dxa"/>
                  <w:gridSpan w:val="2"/>
                </w:tcPr>
                <w:p w:rsidR="00DA64F4" w:rsidRPr="00BD3D89" w:rsidRDefault="00DA64F4" w:rsidP="008371D9"/>
              </w:tc>
            </w:tr>
          </w:tbl>
          <w:p w:rsidR="00DA64F4" w:rsidRPr="005722A1" w:rsidRDefault="00DA64F4" w:rsidP="008371D9">
            <w:pPr>
              <w:pStyle w:val="Sraopastraipa"/>
              <w:tabs>
                <w:tab w:val="left" w:pos="284"/>
                <w:tab w:val="left" w:pos="426"/>
              </w:tabs>
              <w:spacing w:after="0" w:line="240" w:lineRule="auto"/>
              <w:ind w:left="0"/>
              <w:jc w:val="both"/>
              <w:rPr>
                <w:rFonts w:ascii="Times New Roman" w:eastAsia="Calibri" w:hAnsi="Times New Roman" w:cs="Times New Roman"/>
                <w:sz w:val="24"/>
                <w:szCs w:val="24"/>
                <w:lang w:eastAsia="lt-LT"/>
              </w:rPr>
            </w:pPr>
          </w:p>
        </w:tc>
      </w:tr>
    </w:tbl>
    <w:p w:rsidR="00DA64F4" w:rsidRPr="00390F52" w:rsidRDefault="00DA64F4" w:rsidP="00DA64F4">
      <w:pPr>
        <w:jc w:val="center"/>
        <w:rPr>
          <w:b/>
          <w:bCs/>
          <w:color w:val="000000"/>
          <w:sz w:val="22"/>
          <w:szCs w:val="22"/>
          <w:lang w:eastAsia="lt-LT"/>
        </w:rPr>
      </w:pPr>
      <w:bookmarkStart w:id="2" w:name="part_a14ca873a5c9455fb86fab13ccd35912"/>
      <w:bookmarkStart w:id="3" w:name="_GoBack"/>
      <w:bookmarkEnd w:id="2"/>
      <w:bookmarkEnd w:id="3"/>
    </w:p>
    <w:p w:rsidR="00DA64F4" w:rsidRDefault="00DA64F4" w:rsidP="00DA64F4">
      <w:pPr>
        <w:ind w:firstLine="573"/>
        <w:jc w:val="both"/>
        <w:rPr>
          <w:lang w:eastAsia="lt-LT"/>
        </w:rPr>
      </w:pPr>
      <w:r>
        <w:rPr>
          <w:lang w:eastAsia="lt-LT"/>
        </w:rPr>
        <w:t>2021 m</w:t>
      </w:r>
      <w:r w:rsidRPr="00C55A82">
        <w:rPr>
          <w:lang w:eastAsia="lt-LT"/>
        </w:rPr>
        <w:t xml:space="preserve"> Klaipėdos valstybinės maisto ir veterinarijos tarnybos</w:t>
      </w:r>
      <w:r>
        <w:rPr>
          <w:lang w:eastAsia="lt-LT"/>
        </w:rPr>
        <w:t xml:space="preserve"> specialistai vykdė maisto saugos ir higienos, savikontrolės sistemos įgyvendinimo patikrinimą,</w:t>
      </w:r>
      <w:r w:rsidRPr="00C55A82">
        <w:rPr>
          <w:lang w:eastAsia="lt-LT"/>
        </w:rPr>
        <w:t xml:space="preserve"> pažeidimų nenustatyta (aktas 2021-06-</w:t>
      </w:r>
      <w:r>
        <w:rPr>
          <w:lang w:eastAsia="lt-LT"/>
        </w:rPr>
        <w:t>0</w:t>
      </w:r>
      <w:r w:rsidRPr="00C55A82">
        <w:rPr>
          <w:lang w:eastAsia="lt-LT"/>
        </w:rPr>
        <w:t>4 Nr. 37VMĮP-246). UAB „Inspectum“</w:t>
      </w:r>
      <w:r>
        <w:rPr>
          <w:lang w:eastAsia="lt-LT"/>
        </w:rPr>
        <w:t xml:space="preserve"> </w:t>
      </w:r>
      <w:r w:rsidRPr="00C55A82">
        <w:rPr>
          <w:lang w:eastAsia="lt-LT"/>
        </w:rPr>
        <w:t xml:space="preserve">2021 m. rugsėjo </w:t>
      </w:r>
      <w:r>
        <w:rPr>
          <w:lang w:eastAsia="lt-LT"/>
        </w:rPr>
        <w:t xml:space="preserve">mėn. atliko </w:t>
      </w:r>
      <w:r w:rsidRPr="00C55A82">
        <w:rPr>
          <w:lang w:eastAsia="lt-LT"/>
        </w:rPr>
        <w:t>vaikų žaidimų aikštelės metinę kontrolę (ataskaita Nr. P2127-93198-1-2021)</w:t>
      </w:r>
      <w:r>
        <w:rPr>
          <w:lang w:eastAsia="lt-LT"/>
        </w:rPr>
        <w:t>. N</w:t>
      </w:r>
      <w:r w:rsidRPr="00C55A82">
        <w:rPr>
          <w:lang w:eastAsia="lt-LT"/>
        </w:rPr>
        <w:t>ustatyta, kad naudojama vaikų žaidimų įranga atitinka Lietuvos standartus ir Higienos reikalavimus (LST EN1176-1,2,3,6:2018 ir LST EN1176-5:2008).</w:t>
      </w:r>
      <w:r>
        <w:rPr>
          <w:lang w:eastAsia="lt-LT"/>
        </w:rPr>
        <w:t xml:space="preserve"> Klaipėdos miesto savivaldybės administracijos Viešosios tvarkos skyriaus Kontrolės ir prevencijos poskyrio specialistai atliko komunalinių atliekų tvarkymo patikrinimą. Pastabų nebuvo.</w:t>
      </w:r>
    </w:p>
    <w:p w:rsidR="00DA64F4" w:rsidRPr="00481E0D" w:rsidRDefault="00DA64F4" w:rsidP="00DA64F4">
      <w:pPr>
        <w:ind w:left="5" w:firstLine="568"/>
        <w:jc w:val="both"/>
      </w:pPr>
      <w:r w:rsidRPr="00D33900">
        <w:t>Vis dar neišspręstas darbuotojų kvalifikacijos tobulinimo finansavimas</w:t>
      </w:r>
      <w:r w:rsidRPr="00481E0D">
        <w:t xml:space="preserve">. 37 pedagogams iš </w:t>
      </w:r>
      <w:r>
        <w:t xml:space="preserve">mokymo lėšų </w:t>
      </w:r>
      <w:r w:rsidRPr="00481E0D">
        <w:t>metams skirta tik 700 Eur. Darbuotojai (mokytojai, švietimo pagalbos  specialistai, mokytojų padėjėjai) mokymams, seminarams skiria asmenines lėšas. Nepakanka aprobuotų specialiųjų metodikų apie vaikų, turinčių įvairiapusių raidos sutrikimų, ugdymą.</w:t>
      </w:r>
    </w:p>
    <w:p w:rsidR="00DA64F4" w:rsidRDefault="00DA64F4" w:rsidP="00DA64F4">
      <w:pPr>
        <w:ind w:left="5" w:firstLine="568"/>
        <w:jc w:val="both"/>
      </w:pPr>
      <w:r w:rsidRPr="00481E0D">
        <w:t>Bendruomenės sutarimu 2022 metais išlieka tęstinis veiklos prioritetas – ugdymo</w:t>
      </w:r>
      <w:r w:rsidRPr="007B40EE">
        <w:t xml:space="preserve"> turinio</w:t>
      </w:r>
      <w:r>
        <w:t xml:space="preserve"> </w:t>
      </w:r>
      <w:r w:rsidRPr="007B40EE">
        <w:t>kokybės ir veiksmingos švietimo pagalbos vaikams užtikrinimas.</w:t>
      </w:r>
    </w:p>
    <w:p w:rsidR="00D57F27" w:rsidRPr="00390F52" w:rsidRDefault="00D57F27" w:rsidP="00832CC9">
      <w:pPr>
        <w:ind w:firstLine="709"/>
        <w:jc w:val="both"/>
        <w:rPr>
          <w:sz w:val="22"/>
          <w:szCs w:val="22"/>
        </w:rPr>
      </w:pPr>
    </w:p>
    <w:p w:rsidR="00527674" w:rsidRPr="00390F52" w:rsidRDefault="00527674" w:rsidP="00527674">
      <w:pPr>
        <w:jc w:val="both"/>
        <w:rPr>
          <w:sz w:val="22"/>
          <w:szCs w:val="22"/>
        </w:rPr>
      </w:pPr>
    </w:p>
    <w:p w:rsidR="00DA64F4" w:rsidRPr="00832CC9" w:rsidRDefault="00DA64F4" w:rsidP="00527674">
      <w:pPr>
        <w:jc w:val="both"/>
      </w:pPr>
      <w:r>
        <w:t xml:space="preserve">Direktorė </w:t>
      </w:r>
      <w:r>
        <w:tab/>
      </w:r>
      <w:r>
        <w:tab/>
      </w:r>
      <w:r>
        <w:tab/>
      </w:r>
      <w:r>
        <w:tab/>
      </w:r>
      <w:r w:rsidR="00527674">
        <w:tab/>
      </w:r>
      <w:r w:rsidR="00527674">
        <w:tab/>
      </w:r>
      <w:r>
        <w:t>Vida Martinkienė</w:t>
      </w:r>
    </w:p>
    <w:sectPr w:rsidR="00DA64F4"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ItalicMT">
    <w:charset w:val="BA"/>
    <w:family w:val="script"/>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90F52">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390F52"/>
    <w:rsid w:val="004476DD"/>
    <w:rsid w:val="00527674"/>
    <w:rsid w:val="00597EE8"/>
    <w:rsid w:val="005B023B"/>
    <w:rsid w:val="005B434A"/>
    <w:rsid w:val="005F495C"/>
    <w:rsid w:val="00736647"/>
    <w:rsid w:val="00832CC9"/>
    <w:rsid w:val="008354D5"/>
    <w:rsid w:val="008E6E82"/>
    <w:rsid w:val="008F2E5E"/>
    <w:rsid w:val="00AF7D08"/>
    <w:rsid w:val="00B750B6"/>
    <w:rsid w:val="00C57681"/>
    <w:rsid w:val="00C90170"/>
    <w:rsid w:val="00C963A1"/>
    <w:rsid w:val="00CA4D3B"/>
    <w:rsid w:val="00D42B72"/>
    <w:rsid w:val="00D57F27"/>
    <w:rsid w:val="00DA64F4"/>
    <w:rsid w:val="00DC392B"/>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0D1CA3-A1D2-4B6B-94FD-1CB008B52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DA64F4"/>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7122</Words>
  <Characters>4060</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11</cp:revision>
  <dcterms:created xsi:type="dcterms:W3CDTF">2022-03-01T08:57:00Z</dcterms:created>
  <dcterms:modified xsi:type="dcterms:W3CDTF">2022-03-02T08:42:00Z</dcterms:modified>
</cp:coreProperties>
</file>